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E3D1F" w14:textId="77777777" w:rsidR="00F1630F" w:rsidRPr="00F36308" w:rsidRDefault="00E1230E" w:rsidP="006A4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>BILJEŠKE</w:t>
      </w:r>
      <w:r w:rsidRPr="00F36308">
        <w:rPr>
          <w:rFonts w:ascii="Times New Roman" w:hAnsi="Times New Roman" w:cs="Times New Roman"/>
          <w:b/>
          <w:sz w:val="24"/>
          <w:szCs w:val="24"/>
        </w:rPr>
        <w:br/>
        <w:t>UZ FINANCIJSKE IZVJEŠTAJE</w:t>
      </w:r>
      <w:r w:rsidRPr="00F36308">
        <w:rPr>
          <w:rFonts w:ascii="Times New Roman" w:hAnsi="Times New Roman" w:cs="Times New Roman"/>
          <w:b/>
          <w:sz w:val="24"/>
          <w:szCs w:val="24"/>
        </w:rPr>
        <w:br/>
        <w:t>ZA RAZDOBLJE OD 1. SIJEČNJA DO 31. PROSINCA 2025. GODINE</w:t>
      </w:r>
    </w:p>
    <w:p w14:paraId="71910B53" w14:textId="77777777" w:rsidR="006A477F" w:rsidRDefault="006A477F" w:rsidP="00F363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BAD80" w14:textId="222E9EDB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Naziv i adresa obveznika: </w:t>
      </w:r>
      <w:r w:rsidRPr="00F36308">
        <w:rPr>
          <w:rFonts w:ascii="Times New Roman" w:hAnsi="Times New Roman" w:cs="Times New Roman"/>
          <w:sz w:val="24"/>
          <w:szCs w:val="24"/>
        </w:rPr>
        <w:t>GIMNAZIJA A. G. MATOŠA</w:t>
      </w:r>
    </w:p>
    <w:p w14:paraId="4DCBB5CE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Sjedište: </w:t>
      </w:r>
      <w:r w:rsidRPr="00F36308">
        <w:rPr>
          <w:rFonts w:ascii="Times New Roman" w:hAnsi="Times New Roman" w:cs="Times New Roman"/>
          <w:sz w:val="24"/>
          <w:szCs w:val="24"/>
        </w:rPr>
        <w:t>31400 ĐAKOVO</w:t>
      </w:r>
    </w:p>
    <w:p w14:paraId="1B0A836B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 w:rsidRPr="00F36308">
        <w:rPr>
          <w:rFonts w:ascii="Times New Roman" w:hAnsi="Times New Roman" w:cs="Times New Roman"/>
          <w:sz w:val="24"/>
          <w:szCs w:val="24"/>
        </w:rPr>
        <w:t>Vijenac k. A. Stepinca 11, 31400 Đakovo</w:t>
      </w:r>
    </w:p>
    <w:p w14:paraId="7D6062B4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Broj RKP: </w:t>
      </w:r>
      <w:r w:rsidRPr="00F36308">
        <w:rPr>
          <w:rFonts w:ascii="Times New Roman" w:hAnsi="Times New Roman" w:cs="Times New Roman"/>
          <w:sz w:val="24"/>
          <w:szCs w:val="24"/>
        </w:rPr>
        <w:t>17976</w:t>
      </w:r>
    </w:p>
    <w:p w14:paraId="75B7947D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Pr="00F36308">
        <w:rPr>
          <w:rFonts w:ascii="Times New Roman" w:hAnsi="Times New Roman" w:cs="Times New Roman"/>
          <w:sz w:val="24"/>
          <w:szCs w:val="24"/>
        </w:rPr>
        <w:t>85517973926</w:t>
      </w:r>
    </w:p>
    <w:p w14:paraId="1EC87E6A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Matični broj: </w:t>
      </w:r>
      <w:r w:rsidRPr="00F36308">
        <w:rPr>
          <w:rFonts w:ascii="Times New Roman" w:hAnsi="Times New Roman" w:cs="Times New Roman"/>
          <w:sz w:val="24"/>
          <w:szCs w:val="24"/>
        </w:rPr>
        <w:t>00265829</w:t>
      </w:r>
    </w:p>
    <w:p w14:paraId="0CA67DDB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Pr="00F36308">
        <w:rPr>
          <w:rFonts w:ascii="Times New Roman" w:hAnsi="Times New Roman" w:cs="Times New Roman"/>
          <w:sz w:val="24"/>
          <w:szCs w:val="24"/>
        </w:rPr>
        <w:t>000</w:t>
      </w:r>
    </w:p>
    <w:p w14:paraId="6A36E9C3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Oznaka razina: </w:t>
      </w:r>
      <w:r w:rsidRPr="00F36308">
        <w:rPr>
          <w:rFonts w:ascii="Times New Roman" w:hAnsi="Times New Roman" w:cs="Times New Roman"/>
          <w:sz w:val="24"/>
          <w:szCs w:val="24"/>
        </w:rPr>
        <w:t>31</w:t>
      </w:r>
    </w:p>
    <w:p w14:paraId="57B2C850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Županija: </w:t>
      </w:r>
      <w:r w:rsidRPr="00F36308">
        <w:rPr>
          <w:rFonts w:ascii="Times New Roman" w:hAnsi="Times New Roman" w:cs="Times New Roman"/>
          <w:sz w:val="24"/>
          <w:szCs w:val="24"/>
        </w:rPr>
        <w:t>14</w:t>
      </w:r>
    </w:p>
    <w:p w14:paraId="00BB832D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Grad: </w:t>
      </w:r>
      <w:r w:rsidRPr="00F36308">
        <w:rPr>
          <w:rFonts w:ascii="Times New Roman" w:hAnsi="Times New Roman" w:cs="Times New Roman"/>
          <w:sz w:val="24"/>
          <w:szCs w:val="24"/>
        </w:rPr>
        <w:t>103</w:t>
      </w:r>
    </w:p>
    <w:p w14:paraId="34A40E38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Šifra djelatnosti: </w:t>
      </w:r>
      <w:r w:rsidRPr="00F36308">
        <w:rPr>
          <w:rFonts w:ascii="Times New Roman" w:hAnsi="Times New Roman" w:cs="Times New Roman"/>
          <w:sz w:val="24"/>
          <w:szCs w:val="24"/>
        </w:rPr>
        <w:t>8531</w:t>
      </w:r>
    </w:p>
    <w:p w14:paraId="14C24F04" w14:textId="500D6905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9A573F" w:rsidRPr="00F36308">
        <w:rPr>
          <w:rFonts w:ascii="Times New Roman" w:hAnsi="Times New Roman" w:cs="Times New Roman"/>
          <w:sz w:val="24"/>
          <w:szCs w:val="24"/>
        </w:rPr>
        <w:t>400-06/26-01/2</w:t>
      </w:r>
      <w:r w:rsidRPr="00F36308">
        <w:rPr>
          <w:rFonts w:ascii="Times New Roman" w:hAnsi="Times New Roman" w:cs="Times New Roman"/>
          <w:sz w:val="24"/>
          <w:szCs w:val="24"/>
        </w:rPr>
        <w:t xml:space="preserve">  </w:t>
      </w:r>
      <w:r w:rsidRPr="00F36308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9A573F" w:rsidRPr="00F36308">
        <w:rPr>
          <w:rFonts w:ascii="Times New Roman" w:hAnsi="Times New Roman" w:cs="Times New Roman"/>
          <w:sz w:val="24"/>
          <w:szCs w:val="24"/>
        </w:rPr>
        <w:t>2121-26-26-1</w:t>
      </w:r>
    </w:p>
    <w:p w14:paraId="7D5E152B" w14:textId="77777777" w:rsidR="00F1630F" w:rsidRPr="00F36308" w:rsidRDefault="00E1230E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 xml:space="preserve">Đakovo, </w:t>
      </w:r>
      <w:r w:rsidRPr="00F36308">
        <w:rPr>
          <w:rFonts w:ascii="Times New Roman" w:hAnsi="Times New Roman" w:cs="Times New Roman"/>
          <w:sz w:val="24"/>
          <w:szCs w:val="24"/>
        </w:rPr>
        <w:t>29.01.2026.</w:t>
      </w:r>
    </w:p>
    <w:p w14:paraId="6A83EF0A" w14:textId="77777777" w:rsidR="00D53F4D" w:rsidRDefault="00D53F4D" w:rsidP="006A4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9B8F7" w14:textId="00918ABC" w:rsidR="00F36308" w:rsidRPr="00F36308" w:rsidRDefault="00F36308" w:rsidP="006A477F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Uvodni dio</w:t>
      </w:r>
    </w:p>
    <w:p w14:paraId="3489D484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Gimnazija A. G. Matoša posluje u skladu sa Zakonom o odgoju i obrazovanju te Statutom škole. Nastava se izvodi prema nastavnim planovima i programima koje je donijelo Ministarstvo znanosti, obrazovanja i mladih, te prema Godišnjem planu i programu te Školskom kurikulumu.</w:t>
      </w:r>
    </w:p>
    <w:p w14:paraId="26AA9E4D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Sukladno odredbama Pravilnika o proračunskom računovodstvu i računskom planu, Pravilnika o financijskom izvještavanju u proračunskom računovodstvu te Odluke o izvršavanju proračuna Osječko-baranjske županije, kao sastavni dio financijskog izvještaja sastavljamo sljedeće bilješke vezane za pojedinačno iskazivanje pozicija i događaja u poslovanju Gimnazije A. G. Matoša za razdoblje od 1. siječnja do 31. prosinca 2025. godine.</w:t>
      </w:r>
    </w:p>
    <w:p w14:paraId="7A87BB59" w14:textId="77777777" w:rsidR="00F36308" w:rsidRPr="00F36308" w:rsidRDefault="002F705F" w:rsidP="00F3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pict w14:anchorId="3AC9411D">
          <v:rect id="_x0000_i1025" style="width:0;height:1.5pt" o:hralign="center" o:hrstd="t" o:hr="t" fillcolor="#a0a0a0" stroked="f"/>
        </w:pict>
      </w:r>
    </w:p>
    <w:p w14:paraId="442B3B32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Obrazac PR-RAS - Izvještaj o prihodima i rashodima, primicima i izdacima za razdoblje 01. siječnja do 31. prosinca 2025. godine</w:t>
      </w:r>
    </w:p>
    <w:p w14:paraId="498ABC5D" w14:textId="2EACFF4D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Ukupni prihodi i primici u 2025. godini iznose </w:t>
      </w:r>
      <w:r w:rsidR="00ED7A91" w:rsidRP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1.565.007,92</w:t>
      </w:r>
      <w:r w:rsid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dok ukupni rashodi i izdaci iznose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1.694.157,19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Ostvaren je manjak prihoda i primitaka u tekućoj godini u iznosu od </w:t>
      </w:r>
      <w:r w:rsidR="00ED7A91" w:rsidRP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129.149,27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koji se korigira prenesenim viškom iz prethodnog razdoblja.</w:t>
      </w:r>
    </w:p>
    <w:p w14:paraId="6A691566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Prihodi:</w:t>
      </w:r>
    </w:p>
    <w:p w14:paraId="5C66CD2F" w14:textId="75BFBDF9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6361 – Tekuće pomoći proračunskih korisnika iz proračuna koji im nije nadležan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1.42</w:t>
      </w:r>
      <w:r w:rsid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.983,41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104,7 u odnosu na prethodnu godinu). Povećanje prihoda prvenstveno se odnosi na sredstva za plaće djelatnika sukladno rastu osnovice za obračun plaća u javnim službama te na materijalna prava zaposlenika (božićnice, regresi, dar za djecu) isplaćena u 2025. godini.</w:t>
      </w:r>
    </w:p>
    <w:p w14:paraId="6EDA69D3" w14:textId="77777777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6362 – Kapitalne pomoći proračunskih korisnika iz proračuna koji im nije nadležan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540,00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27,8). Značajno smanjenje u odnosu na prethodnu godinu. Prihodi se odnose na namjenska sredstva za nabavu nefinancijske imovine (knjižna građa i specifična oprema).</w:t>
      </w:r>
    </w:p>
    <w:p w14:paraId="4C1AB71E" w14:textId="77777777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6422 – Prihodi od zakupa i iznajmljivanja imovine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2.100,00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233,3). Povećanje prihoda koje je Škola ostvarila od iznajmljivanja prostora u odnosu na prethodno razdoblje.</w:t>
      </w:r>
    </w:p>
    <w:p w14:paraId="37EFD04B" w14:textId="6B5324FC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6631 – Tekuće donacije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="00ED7A91" w:rsidRP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="00ED7A91" w:rsidRP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859,04</w:t>
      </w:r>
      <w:r w:rsidR="00ED7A9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78,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 Zabilježeno je smanjenje prihoda od donacija u odnosu na prethodnu godinu. Sredstva se koriste za financiranje izvannastavnih aktivnosti, natjecanja i specifičnih potreba škole koje nisu pokrivene redovnim financiranjem.</w:t>
      </w:r>
    </w:p>
    <w:p w14:paraId="06169149" w14:textId="77777777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6711 – Prihodi iz nadležnog proračuna za financiranje rashoda poslovanja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119.992,11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105,7). Povećanje prihoda za financiranje materijalnih rashoda (energenti, usluge, uredski materijal) uslijed usklađivanja s općim rastom cijena roba i usluga na tržištu.</w:t>
      </w:r>
    </w:p>
    <w:p w14:paraId="2AD04E4D" w14:textId="77777777" w:rsidR="00F36308" w:rsidRPr="00F36308" w:rsidRDefault="00F36308" w:rsidP="00F36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6712 – Prihodi iz nadležnog proračuna za financiranje rashoda za nabavu nefinancijske imovine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11.573,87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96,8). Sredstva osigurana od strane Osnivača za nabavu opreme nužne za rad škole i održavanje standarda nastave.</w:t>
      </w:r>
    </w:p>
    <w:p w14:paraId="14589CF8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Rashodi:</w:t>
      </w:r>
    </w:p>
    <w:p w14:paraId="268A8407" w14:textId="7A7E0D73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311 – Plaće za rad (Bruto)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1.289.801,13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116,2). Najznačajnija stavka rashoda. Povećanje je rezultat primjene novih </w:t>
      </w:r>
      <w:r w:rsidR="005441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osnovica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obračun plaća u javnim službama te promjena u strukturi zaposlenih (zamjene, napredovanja).</w:t>
      </w:r>
    </w:p>
    <w:p w14:paraId="2AF7C148" w14:textId="77777777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312 – Ostali rashodi za zaposlene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51.897,02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104,4). Rashodi se odnose na isplate jubilarnih nagrada, otpremnina, pomoći za bolovanja, regresa, božićnica i darova za djecu, sukladno Kolektivnom ugovoru.</w:t>
      </w:r>
    </w:p>
    <w:p w14:paraId="7DBEBE98" w14:textId="77777777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313 – Doprinosi na plaće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211.609,06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116,3). Povećanje doprinosa za zdravstveno osiguranje prati rast bruto plaća.</w:t>
      </w:r>
    </w:p>
    <w:p w14:paraId="19A2CC73" w14:textId="77777777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321 – Naknade troškova zaposlenima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32.942,09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88,4). Smanjenje u odnosu na prethodnu godinu. Stavka obuhvaća troškove prijevoza na posao i s posla (koji ovise o broju djelatnika putnika i cijeni goriva) te troškove službenih putovanja i stručnog usavršavanja.</w:t>
      </w:r>
    </w:p>
    <w:p w14:paraId="158A1BBD" w14:textId="77777777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322 – Rashodi za materijal i energiju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32.907,88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104,9). Blagi porast troškova, prvenstveno energije (16.469,20 €) i materijala za tekuće održavanje, uslijed inflatornih pritisaka i tržišnih cijena.</w:t>
      </w:r>
    </w:p>
    <w:p w14:paraId="6E56F1D5" w14:textId="77777777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323 – Rashodi za usluge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44.110,80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97,2). Rashodi su zadržani na razini nešto nižoj od prethodne godine. Najveće stavke čine usluge tekućeg i investicijskog održavanja (11.444,78 €) i komunalne usluge (8.394,23 €).</w:t>
      </w:r>
    </w:p>
    <w:p w14:paraId="18885FDC" w14:textId="5C912E6E" w:rsidR="00F36308" w:rsidRPr="00F36308" w:rsidRDefault="00F36308" w:rsidP="00F36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422 – Postrojenja i oprema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Ostvareno: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18.154,18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(Indeks 60,5). Smanjenje kapitalnih ulaganja u odnosu na 2024. godinu. Nabavljena je uredska oprema, namještaj te uređaji i </w:t>
      </w:r>
      <w:r w:rsidR="00111C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informatička oprema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nužni za funkcioniranje škole.</w:t>
      </w:r>
    </w:p>
    <w:p w14:paraId="42D2288E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PR‑RAS – objašnjenje rezultata (Y006 vs. ukupni manjak)</w:t>
      </w:r>
    </w:p>
    <w:p w14:paraId="136A9AD1" w14:textId="18F60A68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Ukupni manjak prihoda i primitaka u PR‑RAS iznosi 129.091,19 € (prihodi i primici 1.565.0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07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92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 naspram rashoda i izdataka 1.694.157,19 €). Istodobno, Y006 – manjak prihoda od poslovanja iznosi </w:t>
      </w:r>
      <w:bookmarkStart w:id="0" w:name="_Hlk220932997"/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115.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244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End w:id="0"/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€. Razlika proizlazi iz toga što Y006 ne uključuje primitke/izdatke izvan poslovanja. Preneseni višak iz prethodnih godina od 13.904,95 € koristi se za djelomično pokriće, pri čemu je iznos razlike (129.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149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27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 – </w:t>
      </w:r>
      <w:bookmarkStart w:id="1" w:name="_Hlk220933057"/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115.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244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</w:t>
      </w:r>
      <w:bookmarkEnd w:id="1"/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€) upravo 13.904,95 €.</w:t>
      </w:r>
    </w:p>
    <w:p w14:paraId="7BC2057C" w14:textId="77777777" w:rsidR="00F36308" w:rsidRPr="00F36308" w:rsidRDefault="002F705F" w:rsidP="00F3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55D3BAD8">
          <v:rect id="_x0000_i1026" style="width:0;height:1.5pt" o:hralign="center" o:hrstd="t" o:hr="t" fillcolor="#a0a0a0" stroked="f"/>
        </w:pict>
      </w:r>
    </w:p>
    <w:p w14:paraId="6CBFC221" w14:textId="77777777" w:rsidR="00D53F4D" w:rsidRDefault="00D53F4D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D5963C6" w14:textId="62763AEF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Obrazac Bilanca na dan 31.12.2025.</w:t>
      </w:r>
    </w:p>
    <w:p w14:paraId="49559B57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Imovina: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Ukupna imovina na dan 31.12.2025. iznosi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950.185,84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4352E78" w14:textId="77777777" w:rsidR="00F36308" w:rsidRPr="00F36308" w:rsidRDefault="00F36308" w:rsidP="00F36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022 Postrojenja i oprema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Knjigovodstvena vrijednost iznosi 50.755,28 eura. Tijekom godine nabavljena je nova oprema (uredska, informatička), dok je dio imovine amortiziran.</w:t>
      </w:r>
    </w:p>
    <w:p w14:paraId="3744B7F1" w14:textId="77777777" w:rsidR="00F36308" w:rsidRPr="00F36308" w:rsidRDefault="00F36308" w:rsidP="00F36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024 Knjige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Vrijednost knjiga u knjižnici iznosi 91.732,17 eura. Povećanje se odnosi na nabavu nove stručne literature i lektire financirane sredstvima resornog Ministarstva i Osnivača.</w:t>
      </w:r>
    </w:p>
    <w:p w14:paraId="62516640" w14:textId="29781072" w:rsidR="00F36308" w:rsidRPr="00F36308" w:rsidRDefault="00F36308" w:rsidP="00F36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167 Potraživanja za prihode poslovanja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Iznos od 21.0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24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,3</w:t>
      </w:r>
      <w:r w:rsidR="00ED7A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eura. Odnosi se na sredstva na podračunu škole.</w:t>
      </w:r>
    </w:p>
    <w:p w14:paraId="67CC8CF3" w14:textId="77777777" w:rsidR="00F36308" w:rsidRPr="00F36308" w:rsidRDefault="00F36308" w:rsidP="00F36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163 Potraživanja za pomoći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Značajna stavka od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123.547,04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Radi se o obračunatim, a nenaplaćenim prihodima za decentralizirane funkcije ili plaće (HZZO/MZO) do kraja izvještajnog razdoblja, što je glavni uzrok iskazanog manjka prihoda u PR-RAS obrascu.</w:t>
      </w:r>
    </w:p>
    <w:p w14:paraId="2D482F1A" w14:textId="77777777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lastRenderedPageBreak/>
        <w:t>Obračunati prihodi i potraživanja (96 ↔ 16)</w:t>
      </w:r>
    </w:p>
    <w:p w14:paraId="4543D6B5" w14:textId="77777777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>U Bilanci su obračunati prihodi poslovanja u cijelosti pokriveni odgovarajućim potraživanjima: Obračunati prihodi (96) odgovaraju iznosu potraživanja za pomoći (skupina 16/163) od 123.547,04 €.</w:t>
      </w:r>
    </w:p>
    <w:p w14:paraId="5690A48F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605F4BE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Obveze: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Ukupne obveze na dan 31.12.2025. iznose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138.806,97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D8ADAFE" w14:textId="77777777" w:rsidR="00F36308" w:rsidRPr="00F36308" w:rsidRDefault="00F36308" w:rsidP="00F36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231 Obveze za zaposlene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Iznose 125.686,76 eura. Odnose se na obračunate plaće za prosinac 2025. koje se isplaćuju u siječnju 2026. godine.</w:t>
      </w:r>
    </w:p>
    <w:p w14:paraId="42FFFE11" w14:textId="77777777" w:rsidR="00F36308" w:rsidRPr="00F36308" w:rsidRDefault="00F36308" w:rsidP="00F36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232 Obveze za materijalne rashode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Iznose 9.314,36 eura. Predstavljaju tekuće obveze prema dobavljačima za energiju, materijal i usluge za prosinac 2025.</w:t>
      </w:r>
    </w:p>
    <w:p w14:paraId="71C2AA10" w14:textId="77777777" w:rsidR="00F36308" w:rsidRPr="00F36308" w:rsidRDefault="00F36308" w:rsidP="00F36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Stanje dospjelih obveza: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dan 31.12.2025. Škola nema dospjelih, a nepodmirenih obveza (V007 = 0). Sve obveze se podmiruju u rokovima dospijeća.</w:t>
      </w:r>
    </w:p>
    <w:p w14:paraId="54032A7D" w14:textId="2D8DBB84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Rezultat poslovanja: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tekućoj godini (2025.) iskazan je manjak prihoda od </w:t>
      </w:r>
      <w:r w:rsidR="002F705F" w:rsidRPr="002F705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115.244,32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(Y006). Ovaj manjak je računovodstvena kategorija nastala prvenstveno zbog vremenskog odmaka u priznavanju prihoda za plaće i materijalne troškove prosinca (koji su evidentirani kao potraživanja u skupini 16), dok su rashodi priznati u trenutku nastanka. Uzimajući u obzir preneseni višak iz prethodnih godina od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13.904,95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ukupan rezultat za pokriće u sljedećem razdoblju iznosi </w:t>
      </w:r>
      <w:r w:rsidR="002F705F" w:rsidRPr="002F705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115.244,32</w:t>
      </w:r>
      <w:r w:rsidR="002F705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eura.</w:t>
      </w:r>
    </w:p>
    <w:p w14:paraId="1881CEDC" w14:textId="77777777" w:rsidR="00F36308" w:rsidRPr="00F36308" w:rsidRDefault="002F705F" w:rsidP="00F3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36B3CAFC">
          <v:rect id="_x0000_i1027" style="width:0;height:1.5pt" o:hralign="center" o:hrstd="t" o:hr="t" fillcolor="#a0a0a0" stroked="f"/>
        </w:pict>
      </w:r>
    </w:p>
    <w:p w14:paraId="46E99268" w14:textId="7308509A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Dodatna bilješka uz obrazac Bilanca</w:t>
      </w:r>
    </w:p>
    <w:p w14:paraId="09A27A60" w14:textId="6FB3D0E4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Sukladno članku 15. Pravilnika o financijskom izvještavanju:</w:t>
      </w:r>
    </w:p>
    <w:p w14:paraId="393D5924" w14:textId="77777777" w:rsidR="00F36308" w:rsidRPr="00F36308" w:rsidRDefault="00F36308" w:rsidP="00F36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ugovornih odnosa (kreditna pisma, hipoteke):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dan 31.12.2025. Škola nema takvih odnosa.</w:t>
      </w:r>
    </w:p>
    <w:p w14:paraId="019190A0" w14:textId="77777777" w:rsidR="00F36308" w:rsidRPr="00F36308" w:rsidRDefault="00F36308" w:rsidP="00F36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Sudski sporovi: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dan 31.12.2025. Škola ne </w:t>
      </w:r>
      <w:bookmarkStart w:id="2" w:name="_GoBack"/>
      <w:bookmarkEnd w:id="2"/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vodi sudske sporove koji bi predstavljali potencijalnu obvezu.</w:t>
      </w:r>
    </w:p>
    <w:p w14:paraId="4865F5BC" w14:textId="77777777" w:rsidR="00F36308" w:rsidRPr="00F36308" w:rsidRDefault="002F705F" w:rsidP="00F3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2A7EE935">
          <v:rect id="_x0000_i1028" style="width:0;height:1.5pt" o:hralign="center" o:hrstd="t" o:hr="t" fillcolor="#a0a0a0" stroked="f"/>
        </w:pict>
      </w:r>
    </w:p>
    <w:p w14:paraId="0A90FC33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Obrazac RAS-FUNKCIJSKI</w:t>
      </w:r>
    </w:p>
    <w:p w14:paraId="7727F9BB" w14:textId="77777777" w:rsidR="00F36308" w:rsidRPr="00F36308" w:rsidRDefault="00F36308" w:rsidP="00F36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09 Obrazovanje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Ukupni rashodi funkcije obrazovanja u izvještajnom razdoblju iznose </w:t>
      </w: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1.694.157,19 eura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Ovaj iznos obuhvaća sve rashode poslovanja (plaće, materijalni rashodi) i rashode za nabavu nefinancijske imovine (oprema, knjige).</w:t>
      </w:r>
    </w:p>
    <w:p w14:paraId="53A46688" w14:textId="77777777" w:rsidR="00F36308" w:rsidRPr="00F36308" w:rsidRDefault="002F705F" w:rsidP="00F3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61C570EA">
          <v:rect id="_x0000_i1029" style="width:0;height:1.5pt" o:hralign="center" o:hrstd="t" o:hr="t" fillcolor="#a0a0a0" stroked="f"/>
        </w:pict>
      </w:r>
    </w:p>
    <w:p w14:paraId="4D936271" w14:textId="77777777" w:rsidR="00D53F4D" w:rsidRDefault="00D53F4D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95B526D" w14:textId="13876DFE" w:rsidR="00F36308" w:rsidRPr="00F36308" w:rsidRDefault="00F36308" w:rsidP="00F363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Obrazac PVRIO i Obrazac Izvještaj o obvezama</w:t>
      </w:r>
    </w:p>
    <w:p w14:paraId="0F75D387" w14:textId="77777777" w:rsidR="00F36308" w:rsidRPr="00F36308" w:rsidRDefault="00F36308" w:rsidP="00F36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Promjene u vrijednosti imovine: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2025. godini došlo je do smanjenja vrijednosti nefinancijske imovine (ispravak vrijednosti) u iznosu od 38.466,65 eura.</w:t>
      </w:r>
    </w:p>
    <w:p w14:paraId="364090CD" w14:textId="77777777" w:rsidR="00F36308" w:rsidRPr="00F36308" w:rsidRDefault="00F36308" w:rsidP="00F36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630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Obveze:</w:t>
      </w:r>
      <w:r w:rsidRPr="00F363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Stanje obveza na početku godine iznosilo je 121.324,77 eura, a na kraju godine 138.806,97 eura. Povećanje obveza korelira s povećanjem mase plaća za prosinac. Sve iskazane obveze su nedospjele.</w:t>
      </w:r>
    </w:p>
    <w:p w14:paraId="65FFC922" w14:textId="77777777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b/>
          <w:sz w:val="24"/>
          <w:szCs w:val="24"/>
        </w:rPr>
        <w:t>EU izvještaj – Projekt "Učimo zajedno" (ESF+, oznaka 561)</w:t>
      </w:r>
    </w:p>
    <w:p w14:paraId="20D41431" w14:textId="684DE3F6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 xml:space="preserve">U 2025. na razini škole evidentirani su isključivo rashodi poslovanja povezani s projektom „Učimo zajedno“ (ESF+): plaće – 3111: 9.066,82 €, doprinosi za obvezno zdravstveno osiguranje – 3132: 1.496,03 €, te reprezentacija – 3293 (vidljivost projekta): 41,44 €. Prihodna strana škole iskazana je kroz 6711 u istom iznosu </w:t>
      </w:r>
      <w:r w:rsidR="00111C8A">
        <w:rPr>
          <w:rFonts w:ascii="Times New Roman" w:hAnsi="Times New Roman" w:cs="Times New Roman"/>
          <w:sz w:val="24"/>
          <w:szCs w:val="24"/>
        </w:rPr>
        <w:t>11.949,87</w:t>
      </w:r>
      <w:r w:rsidRPr="00F36308">
        <w:rPr>
          <w:rFonts w:ascii="Times New Roman" w:hAnsi="Times New Roman" w:cs="Times New Roman"/>
          <w:sz w:val="24"/>
          <w:szCs w:val="24"/>
        </w:rPr>
        <w:t xml:space="preserve"> €. Na razini škole nema iskazanih EU pomoći pod šiframa 631/632/638/639, nacionalno sufinanciranje iznosi 0 €, a na 31.12.2025. nema povezanih potraživanja, obveza, obračunatih stavki ni izvanbilančnih zapisa.</w:t>
      </w:r>
    </w:p>
    <w:p w14:paraId="3E2B0EA4" w14:textId="2C2945F6" w:rsidR="00111C8A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 xml:space="preserve">Napomena: prikaz je sukladan Okružnici Ministarstva financija za 1–12/2025. (EU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seta)</w:t>
      </w:r>
    </w:p>
    <w:p w14:paraId="192F9608" w14:textId="7CF1C6FF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90018" w14:textId="69B7F63E" w:rsidR="00F36308" w:rsidRPr="00F36308" w:rsidRDefault="00F36308" w:rsidP="00F363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D555B" w14:textId="58EE0CF9" w:rsidR="006A2CAF" w:rsidRPr="00F36308" w:rsidRDefault="007F66F9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6BDAC2" wp14:editId="7A8B2BD8">
            <wp:simplePos x="0" y="0"/>
            <wp:positionH relativeFrom="margin">
              <wp:align>center</wp:align>
            </wp:positionH>
            <wp:positionV relativeFrom="margin">
              <wp:posOffset>4738977</wp:posOffset>
            </wp:positionV>
            <wp:extent cx="7095332" cy="200383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ka zaslona 2026-01-28 11212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5332" cy="200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BE5D1" w14:textId="1578DE1F" w:rsidR="006A2CAF" w:rsidRPr="00F36308" w:rsidRDefault="006A2CAF" w:rsidP="00F363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0BCD0" w14:textId="5CE88F7F" w:rsidR="00B247E3" w:rsidRPr="00F36308" w:rsidRDefault="00B247E3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    </w:t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  <w:t xml:space="preserve">           M.P.</w:t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30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</w:p>
    <w:p w14:paraId="0A48395A" w14:textId="77777777" w:rsidR="00B247E3" w:rsidRPr="00F36308" w:rsidRDefault="00B247E3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>____________________</w:t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____________________</w:t>
      </w:r>
    </w:p>
    <w:p w14:paraId="0FCCF79B" w14:textId="77777777" w:rsidR="00B247E3" w:rsidRPr="00F36308" w:rsidRDefault="00B247E3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 xml:space="preserve">     Velimir Salihović</w:t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  <w:t xml:space="preserve">                              Zlatko Mrkić</w:t>
      </w:r>
    </w:p>
    <w:p w14:paraId="44E41E24" w14:textId="4543BAD8" w:rsidR="00F1630F" w:rsidRPr="00F36308" w:rsidRDefault="00B247E3" w:rsidP="00F36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6308">
        <w:rPr>
          <w:rFonts w:ascii="Times New Roman" w:hAnsi="Times New Roman" w:cs="Times New Roman"/>
          <w:sz w:val="24"/>
          <w:szCs w:val="24"/>
        </w:rPr>
        <w:t>Voditelj računovodstva</w:t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</w:r>
      <w:r w:rsidRPr="00F363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Ravnatelj</w:t>
      </w:r>
    </w:p>
    <w:sectPr w:rsidR="00F1630F" w:rsidRPr="00F363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249A7"/>
    <w:multiLevelType w:val="multilevel"/>
    <w:tmpl w:val="96F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B66A7"/>
    <w:multiLevelType w:val="multilevel"/>
    <w:tmpl w:val="DA6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131FB"/>
    <w:multiLevelType w:val="multilevel"/>
    <w:tmpl w:val="4812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77EAF"/>
    <w:multiLevelType w:val="multilevel"/>
    <w:tmpl w:val="C08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B1137"/>
    <w:multiLevelType w:val="multilevel"/>
    <w:tmpl w:val="2CD2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312AC"/>
    <w:multiLevelType w:val="multilevel"/>
    <w:tmpl w:val="0CB8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C8A"/>
    <w:rsid w:val="0015074B"/>
    <w:rsid w:val="0029639D"/>
    <w:rsid w:val="002A3DD7"/>
    <w:rsid w:val="002F705F"/>
    <w:rsid w:val="00326F90"/>
    <w:rsid w:val="004E0669"/>
    <w:rsid w:val="005441A1"/>
    <w:rsid w:val="006A2CAF"/>
    <w:rsid w:val="006A477F"/>
    <w:rsid w:val="007F66F9"/>
    <w:rsid w:val="007F7B93"/>
    <w:rsid w:val="008806C8"/>
    <w:rsid w:val="008B4270"/>
    <w:rsid w:val="00900387"/>
    <w:rsid w:val="009A573F"/>
    <w:rsid w:val="00AA1D8D"/>
    <w:rsid w:val="00AB18D3"/>
    <w:rsid w:val="00B247E3"/>
    <w:rsid w:val="00B47730"/>
    <w:rsid w:val="00BC465A"/>
    <w:rsid w:val="00CB0664"/>
    <w:rsid w:val="00D53F4D"/>
    <w:rsid w:val="00E1230E"/>
    <w:rsid w:val="00ED7A91"/>
    <w:rsid w:val="00EE4E7D"/>
    <w:rsid w:val="00F1630F"/>
    <w:rsid w:val="00F363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60538"/>
  <w14:defaultImageDpi w14:val="300"/>
  <w15:docId w15:val="{496EC144-399D-4BE3-AF72-493E4CD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A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B8A35-487D-48FE-A811-D560FA3E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9</cp:revision>
  <cp:lastPrinted>2026-01-28T10:23:00Z</cp:lastPrinted>
  <dcterms:created xsi:type="dcterms:W3CDTF">2026-01-26T20:44:00Z</dcterms:created>
  <dcterms:modified xsi:type="dcterms:W3CDTF">2026-02-02T12:58:00Z</dcterms:modified>
  <cp:category/>
</cp:coreProperties>
</file>